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91E3" w14:textId="77777777" w:rsidR="00932BFB" w:rsidRPr="00932BFB" w:rsidRDefault="00932BFB" w:rsidP="00932BFB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932BFB">
        <w:rPr>
          <w:rFonts w:ascii="Helvetica" w:hAnsi="Helvetica" w:cs="Helvetica"/>
          <w:color w:val="000000"/>
          <w:sz w:val="28"/>
          <w:szCs w:val="28"/>
        </w:rPr>
        <w:t>Η </w:t>
      </w:r>
      <w:r w:rsidRPr="00932BFB">
        <w:rPr>
          <w:rStyle w:val="a3"/>
          <w:rFonts w:ascii="Helvetica" w:hAnsi="Helvetica" w:cs="Helvetica"/>
          <w:color w:val="000000"/>
          <w:sz w:val="28"/>
          <w:szCs w:val="28"/>
        </w:rPr>
        <w:t>Δυσλεξία</w:t>
      </w:r>
      <w:r w:rsidRPr="00932BFB">
        <w:rPr>
          <w:rFonts w:ascii="Helvetica" w:hAnsi="Helvetica" w:cs="Helvetica"/>
          <w:color w:val="000000"/>
          <w:sz w:val="28"/>
          <w:szCs w:val="28"/>
        </w:rPr>
        <w:t xml:space="preserve"> είναι το κοινό χαρακτηριστικό των διάσημων, όπως π.χ. Αϊνστάιν, </w:t>
      </w:r>
      <w:proofErr w:type="spellStart"/>
      <w:r w:rsidRPr="00932BFB">
        <w:rPr>
          <w:rFonts w:ascii="Helvetica" w:hAnsi="Helvetica" w:cs="Helvetica"/>
          <w:color w:val="000000"/>
          <w:sz w:val="28"/>
          <w:szCs w:val="28"/>
        </w:rPr>
        <w:t>Έντισον</w:t>
      </w:r>
      <w:proofErr w:type="spellEnd"/>
      <w:r w:rsidRPr="00932BFB">
        <w:rPr>
          <w:rFonts w:ascii="Helvetica" w:hAnsi="Helvetica" w:cs="Helvetica"/>
          <w:color w:val="000000"/>
          <w:sz w:val="28"/>
          <w:szCs w:val="28"/>
        </w:rPr>
        <w:t xml:space="preserve">, Λεονάρντο Ντα Βίντσι, </w:t>
      </w:r>
      <w:proofErr w:type="spellStart"/>
      <w:r w:rsidRPr="00932BFB">
        <w:rPr>
          <w:rFonts w:ascii="Helvetica" w:hAnsi="Helvetica" w:cs="Helvetica"/>
          <w:color w:val="000000"/>
          <w:sz w:val="28"/>
          <w:szCs w:val="28"/>
        </w:rPr>
        <w:t>Kένεντι</w:t>
      </w:r>
      <w:proofErr w:type="spellEnd"/>
      <w:r w:rsidRPr="00932BFB">
        <w:rPr>
          <w:rFonts w:ascii="Helvetica" w:hAnsi="Helvetica" w:cs="Helvetica"/>
          <w:color w:val="000000"/>
          <w:sz w:val="28"/>
          <w:szCs w:val="28"/>
        </w:rPr>
        <w:t xml:space="preserve">, Τσώρτσιλ, Τομ Κρουζ, </w:t>
      </w:r>
      <w:proofErr w:type="spellStart"/>
      <w:r w:rsidRPr="00932BFB">
        <w:rPr>
          <w:rFonts w:ascii="Helvetica" w:hAnsi="Helvetica" w:cs="Helvetica"/>
          <w:color w:val="000000"/>
          <w:sz w:val="28"/>
          <w:szCs w:val="28"/>
        </w:rPr>
        <w:t>Σιλβέστερ</w:t>
      </w:r>
      <w:proofErr w:type="spellEnd"/>
      <w:r w:rsidRPr="00932BF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932BFB">
        <w:rPr>
          <w:rFonts w:ascii="Helvetica" w:hAnsi="Helvetica" w:cs="Helvetica"/>
          <w:color w:val="000000"/>
          <w:sz w:val="28"/>
          <w:szCs w:val="28"/>
        </w:rPr>
        <w:t>Σταλόνε</w:t>
      </w:r>
      <w:proofErr w:type="spellEnd"/>
      <w:r w:rsidRPr="00932BFB">
        <w:rPr>
          <w:rFonts w:ascii="Helvetica" w:hAnsi="Helvetica" w:cs="Helvetica"/>
          <w:color w:val="000000"/>
          <w:sz w:val="28"/>
          <w:szCs w:val="28"/>
        </w:rPr>
        <w:t xml:space="preserve">, Τζον Λένον, Ντίσνεϊ, Πικάσο, Στίβεν Σπίλμπεργκ, Μπιλ Γκέιτς, </w:t>
      </w:r>
      <w:proofErr w:type="spellStart"/>
      <w:r w:rsidRPr="00932BFB">
        <w:rPr>
          <w:rFonts w:ascii="Helvetica" w:hAnsi="Helvetica" w:cs="Helvetica"/>
          <w:color w:val="000000"/>
          <w:sz w:val="28"/>
          <w:szCs w:val="28"/>
        </w:rPr>
        <w:t>Στιβ</w:t>
      </w:r>
      <w:proofErr w:type="spellEnd"/>
      <w:r w:rsidRPr="00932BFB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932BFB">
        <w:rPr>
          <w:rFonts w:ascii="Helvetica" w:hAnsi="Helvetica" w:cs="Helvetica"/>
          <w:color w:val="000000"/>
          <w:sz w:val="28"/>
          <w:szCs w:val="28"/>
        </w:rPr>
        <w:t>Τζομπς</w:t>
      </w:r>
      <w:proofErr w:type="spellEnd"/>
      <w:r w:rsidRPr="00932BFB">
        <w:rPr>
          <w:rFonts w:ascii="Helvetica" w:hAnsi="Helvetica" w:cs="Helvetica"/>
          <w:color w:val="000000"/>
          <w:sz w:val="28"/>
          <w:szCs w:val="28"/>
        </w:rPr>
        <w:t>, κλπ. Συνεπώς, είναι θείο δώρο μόνον όμως όταν γνωρίζουμε την ύπαρξή της και την αντιμετωπίζουμε έγκαιρα και σωστά. Αντιθέτως, η άγνοια χειροτερεύει την </w:t>
      </w:r>
      <w:hyperlink r:id="rId5" w:history="1">
        <w:r w:rsidRPr="00932BFB">
          <w:rPr>
            <w:rStyle w:val="a3"/>
            <w:rFonts w:ascii="Helvetica" w:hAnsi="Helvetica" w:cs="Helvetica"/>
            <w:color w:val="3498DB"/>
            <w:sz w:val="28"/>
            <w:szCs w:val="28"/>
          </w:rPr>
          <w:t>Ειδική Μαθησιακή Δυσκολία</w:t>
        </w:r>
      </w:hyperlink>
      <w:r w:rsidRPr="00932BFB">
        <w:rPr>
          <w:rFonts w:ascii="Helvetica" w:hAnsi="Helvetica" w:cs="Helvetica"/>
          <w:color w:val="000000"/>
          <w:sz w:val="28"/>
          <w:szCs w:val="28"/>
        </w:rPr>
        <w:t> των </w:t>
      </w:r>
      <w:r w:rsidRPr="00932BFB">
        <w:rPr>
          <w:rStyle w:val="a3"/>
          <w:rFonts w:ascii="Helvetica" w:hAnsi="Helvetica" w:cs="Helvetica"/>
          <w:color w:val="000000"/>
          <w:sz w:val="28"/>
          <w:szCs w:val="28"/>
        </w:rPr>
        <w:t>Δυσλεξικών</w:t>
      </w:r>
      <w:r w:rsidRPr="00932BFB">
        <w:rPr>
          <w:rFonts w:ascii="Helvetica" w:hAnsi="Helvetica" w:cs="Helvetica"/>
          <w:color w:val="000000"/>
          <w:sz w:val="28"/>
          <w:szCs w:val="28"/>
        </w:rPr>
        <w:t>.</w:t>
      </w:r>
    </w:p>
    <w:p w14:paraId="4726B27E" w14:textId="77777777" w:rsidR="00932BFB" w:rsidRPr="00932BFB" w:rsidRDefault="00932BFB" w:rsidP="00932BFB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932BFB">
        <w:rPr>
          <w:rFonts w:ascii="Helvetica" w:hAnsi="Helvetica" w:cs="Helvetica"/>
          <w:color w:val="000000"/>
          <w:sz w:val="28"/>
          <w:szCs w:val="28"/>
        </w:rPr>
        <w:t>Η </w:t>
      </w:r>
      <w:r w:rsidRPr="00932BFB">
        <w:rPr>
          <w:rStyle w:val="a3"/>
          <w:rFonts w:ascii="Helvetica" w:hAnsi="Helvetica" w:cs="Helvetica"/>
          <w:color w:val="000000"/>
          <w:sz w:val="28"/>
          <w:szCs w:val="28"/>
        </w:rPr>
        <w:t>Δυσλεξία</w:t>
      </w:r>
      <w:r w:rsidRPr="00932BFB">
        <w:rPr>
          <w:rFonts w:ascii="Helvetica" w:hAnsi="Helvetica" w:cs="Helvetica"/>
          <w:color w:val="000000"/>
          <w:sz w:val="28"/>
          <w:szCs w:val="28"/>
        </w:rPr>
        <w:t> είναι </w:t>
      </w:r>
      <w:r w:rsidRPr="00932BFB">
        <w:rPr>
          <w:rStyle w:val="a3"/>
          <w:rFonts w:ascii="Helvetica" w:hAnsi="Helvetica" w:cs="Helvetica"/>
          <w:color w:val="000000"/>
          <w:sz w:val="28"/>
          <w:szCs w:val="28"/>
        </w:rPr>
        <w:t>Ειδική Μαθησιακή Δυσκολία</w:t>
      </w:r>
      <w:r w:rsidRPr="00932BFB">
        <w:rPr>
          <w:rFonts w:ascii="Helvetica" w:hAnsi="Helvetica" w:cs="Helvetica"/>
          <w:color w:val="000000"/>
          <w:sz w:val="28"/>
          <w:szCs w:val="28"/>
        </w:rPr>
        <w:t> στα γραπτά. Δηλαδή, οι </w:t>
      </w:r>
      <w:r w:rsidRPr="00932BFB">
        <w:rPr>
          <w:rStyle w:val="a3"/>
          <w:rFonts w:ascii="Helvetica" w:hAnsi="Helvetica" w:cs="Helvetica"/>
          <w:color w:val="000000"/>
          <w:sz w:val="28"/>
          <w:szCs w:val="28"/>
        </w:rPr>
        <w:t>Δυσλεξικοί</w:t>
      </w:r>
      <w:r w:rsidRPr="00932BFB">
        <w:rPr>
          <w:rFonts w:ascii="Helvetica" w:hAnsi="Helvetica" w:cs="Helvetica"/>
          <w:color w:val="000000"/>
          <w:sz w:val="28"/>
          <w:szCs w:val="28"/>
        </w:rPr>
        <w:t> παρουσιάζουν πολύ μεγάλη δυσκολία στην ανάγνωση (πολύ αργή και με λάθη), στην ορθογραφία (ανορθόγραφοι) και δυσκολεύονται να μεταφέρουν τον προφορικό τους λόγο στο γραπτό. Διεθνώς, το Διαγνωστικό Κριτήριο της </w:t>
      </w:r>
      <w:r w:rsidRPr="00932BFB">
        <w:rPr>
          <w:rStyle w:val="a3"/>
          <w:rFonts w:ascii="Helvetica" w:hAnsi="Helvetica" w:cs="Helvetica"/>
          <w:color w:val="000000"/>
          <w:sz w:val="28"/>
          <w:szCs w:val="28"/>
        </w:rPr>
        <w:t>Δυσλεξίας</w:t>
      </w:r>
      <w:r w:rsidRPr="00932BFB">
        <w:rPr>
          <w:rFonts w:ascii="Helvetica" w:hAnsi="Helvetica" w:cs="Helvetica"/>
          <w:color w:val="000000"/>
          <w:sz w:val="28"/>
          <w:szCs w:val="28"/>
        </w:rPr>
        <w:t> είναι η Πολύ Αργή και με Λάθη Ανάγνωση.</w:t>
      </w:r>
    </w:p>
    <w:p w14:paraId="7CA98823" w14:textId="77777777" w:rsidR="00932BFB" w:rsidRPr="00932BFB" w:rsidRDefault="00932BFB" w:rsidP="00932BFB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932BFB">
        <w:rPr>
          <w:rFonts w:ascii="Helvetica" w:hAnsi="Helvetica" w:cs="Helvetica"/>
          <w:color w:val="000000"/>
          <w:sz w:val="28"/>
          <w:szCs w:val="28"/>
        </w:rPr>
        <w:t xml:space="preserve">Η αιτία της Δυσλεξίας είναι </w:t>
      </w:r>
      <w:proofErr w:type="spellStart"/>
      <w:r w:rsidRPr="00932BFB">
        <w:rPr>
          <w:rFonts w:ascii="Helvetica" w:hAnsi="Helvetica" w:cs="Helvetica"/>
          <w:color w:val="000000"/>
          <w:sz w:val="28"/>
          <w:szCs w:val="28"/>
        </w:rPr>
        <w:t>βιο</w:t>
      </w:r>
      <w:proofErr w:type="spellEnd"/>
      <w:r w:rsidRPr="00932BFB">
        <w:rPr>
          <w:rFonts w:ascii="Helvetica" w:hAnsi="Helvetica" w:cs="Helvetica"/>
          <w:color w:val="000000"/>
          <w:sz w:val="28"/>
          <w:szCs w:val="28"/>
        </w:rPr>
        <w:t>-νευρολογική και κυρίως κληρονομική, άρα υπάρχει από τη γέννα. Συνεπώς, υπάρχει και μπορεί να εντοπισθεί από την Προσχολική Ηλικία με βιολογικά τεστ, όπως είναι το </w:t>
      </w:r>
      <w:hyperlink r:id="rId6" w:history="1">
        <w:r w:rsidRPr="00932BFB">
          <w:rPr>
            <w:rStyle w:val="a3"/>
            <w:rFonts w:ascii="Helvetica" w:hAnsi="Helvetica" w:cs="Helvetica"/>
            <w:color w:val="3498DB"/>
            <w:sz w:val="28"/>
            <w:szCs w:val="28"/>
          </w:rPr>
          <w:t>Τεστ Παυλίδη</w:t>
        </w:r>
      </w:hyperlink>
      <w:r w:rsidRPr="00932BFB">
        <w:rPr>
          <w:rFonts w:ascii="Helvetica" w:hAnsi="Helvetica" w:cs="Helvetica"/>
          <w:color w:val="000000"/>
          <w:sz w:val="28"/>
          <w:szCs w:val="28"/>
        </w:rPr>
        <w:t>. Διεθνώς, η </w:t>
      </w:r>
      <w:r w:rsidRPr="00932BFB">
        <w:rPr>
          <w:rStyle w:val="a3"/>
          <w:rFonts w:ascii="Helvetica" w:hAnsi="Helvetica" w:cs="Helvetica"/>
          <w:color w:val="000000"/>
          <w:sz w:val="28"/>
          <w:szCs w:val="28"/>
        </w:rPr>
        <w:t>Δυσλεξία</w:t>
      </w:r>
      <w:r w:rsidRPr="00932BFB">
        <w:rPr>
          <w:rFonts w:ascii="Helvetica" w:hAnsi="Helvetica" w:cs="Helvetica"/>
          <w:color w:val="000000"/>
          <w:sz w:val="28"/>
          <w:szCs w:val="28"/>
        </w:rPr>
        <w:t xml:space="preserve"> εμφανίζεται σε 4 Αγόρια προς 1 Κορίτσι, που σημαίνει ότι τα αίτιά της είναι Βιολογικά, γι’ αυτό ούτε οι διαφορετικές γλώσσες, φυλές ούτε και τα διαφορετικά </w:t>
      </w:r>
      <w:proofErr w:type="spellStart"/>
      <w:r w:rsidRPr="00932BFB">
        <w:rPr>
          <w:rFonts w:ascii="Helvetica" w:hAnsi="Helvetica" w:cs="Helvetica"/>
          <w:color w:val="000000"/>
          <w:sz w:val="28"/>
          <w:szCs w:val="28"/>
        </w:rPr>
        <w:t>κοινωνικο</w:t>
      </w:r>
      <w:proofErr w:type="spellEnd"/>
      <w:r w:rsidRPr="00932BFB">
        <w:rPr>
          <w:rFonts w:ascii="Helvetica" w:hAnsi="Helvetica" w:cs="Helvetica"/>
          <w:color w:val="000000"/>
          <w:sz w:val="28"/>
          <w:szCs w:val="28"/>
        </w:rPr>
        <w:t>-πολιτιστικά περιβάλλοντα δεν επηρεάζουν την αναλογία Αγοριών (4) - Κοριτσιών (1).</w:t>
      </w:r>
    </w:p>
    <w:p w14:paraId="0ED89696" w14:textId="77777777" w:rsidR="00932BFB" w:rsidRPr="00932BFB" w:rsidRDefault="00932BFB" w:rsidP="00932BFB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932BFB">
        <w:rPr>
          <w:rFonts w:ascii="Helvetica" w:hAnsi="Helvetica" w:cs="Helvetica"/>
          <w:color w:val="000000"/>
          <w:sz w:val="28"/>
          <w:szCs w:val="28"/>
        </w:rPr>
        <w:t>Δυστυχώς, δεν υπάρχει ένας θετικός - αιτιολογικός ορισμός της </w:t>
      </w:r>
      <w:r w:rsidRPr="00932BFB">
        <w:rPr>
          <w:rStyle w:val="a3"/>
          <w:rFonts w:ascii="Helvetica" w:hAnsi="Helvetica" w:cs="Helvetica"/>
          <w:color w:val="000000"/>
          <w:sz w:val="28"/>
          <w:szCs w:val="28"/>
        </w:rPr>
        <w:t>Δυσλεξίας</w:t>
      </w:r>
      <w:r w:rsidRPr="00932BFB">
        <w:rPr>
          <w:rFonts w:ascii="Helvetica" w:hAnsi="Helvetica" w:cs="Helvetica"/>
          <w:color w:val="000000"/>
          <w:sz w:val="28"/>
          <w:szCs w:val="28"/>
        </w:rPr>
        <w:t xml:space="preserve"> που να είναι παγκόσμια αποδεκτός. Ωστόσο, ένας από τους πληρέστερους και λειτουργικότερους ορισμούς της δυσλεξίας δόθηκε από τον καθηγητή Νευρολογίας και Πρόεδρο της World </w:t>
      </w:r>
      <w:proofErr w:type="spellStart"/>
      <w:r w:rsidRPr="00932BFB">
        <w:rPr>
          <w:rFonts w:ascii="Helvetica" w:hAnsi="Helvetica" w:cs="Helvetica"/>
          <w:color w:val="000000"/>
          <w:sz w:val="28"/>
          <w:szCs w:val="28"/>
        </w:rPr>
        <w:t>Federation</w:t>
      </w:r>
      <w:proofErr w:type="spellEnd"/>
      <w:r w:rsidRPr="00932BFB">
        <w:rPr>
          <w:rFonts w:ascii="Helvetica" w:hAnsi="Helvetica" w:cs="Helvetica"/>
          <w:color w:val="000000"/>
          <w:sz w:val="28"/>
          <w:szCs w:val="28"/>
        </w:rPr>
        <w:t xml:space="preserve"> of </w:t>
      </w:r>
      <w:proofErr w:type="spellStart"/>
      <w:r w:rsidRPr="00932BFB">
        <w:rPr>
          <w:rFonts w:ascii="Helvetica" w:hAnsi="Helvetica" w:cs="Helvetica"/>
          <w:color w:val="000000"/>
          <w:sz w:val="28"/>
          <w:szCs w:val="28"/>
        </w:rPr>
        <w:t>Neurology</w:t>
      </w:r>
      <w:proofErr w:type="spellEnd"/>
      <w:r w:rsidRPr="00932BFB">
        <w:rPr>
          <w:rFonts w:ascii="Helvetica" w:hAnsi="Helvetica" w:cs="Helvetica"/>
          <w:color w:val="000000"/>
          <w:sz w:val="28"/>
          <w:szCs w:val="28"/>
        </w:rPr>
        <w:t xml:space="preserve">, </w:t>
      </w:r>
      <w:proofErr w:type="spellStart"/>
      <w:r w:rsidRPr="00932BFB">
        <w:rPr>
          <w:rFonts w:ascii="Helvetica" w:hAnsi="Helvetica" w:cs="Helvetica"/>
          <w:color w:val="000000"/>
          <w:sz w:val="28"/>
          <w:szCs w:val="28"/>
        </w:rPr>
        <w:t>Critchley</w:t>
      </w:r>
      <w:proofErr w:type="spellEnd"/>
      <w:r w:rsidRPr="00932BFB">
        <w:rPr>
          <w:rFonts w:ascii="Helvetica" w:hAnsi="Helvetica" w:cs="Helvetica"/>
          <w:color w:val="000000"/>
          <w:sz w:val="28"/>
          <w:szCs w:val="28"/>
        </w:rPr>
        <w:t xml:space="preserve"> (1981):</w:t>
      </w:r>
    </w:p>
    <w:p w14:paraId="2615B350" w14:textId="77777777" w:rsidR="00932BFB" w:rsidRDefault="00932BFB" w:rsidP="00932BFB">
      <w:pPr>
        <w:pStyle w:val="Web"/>
        <w:shd w:val="clear" w:color="auto" w:fill="FFFFFF"/>
        <w:spacing w:before="0" w:beforeAutospacing="0" w:after="150" w:afterAutospacing="0"/>
        <w:jc w:val="both"/>
        <w:rPr>
          <w:rStyle w:val="a4"/>
          <w:rFonts w:ascii="Helvetica" w:hAnsi="Helvetica" w:cs="Helvetica"/>
          <w:color w:val="000000"/>
          <w:sz w:val="28"/>
          <w:szCs w:val="28"/>
        </w:rPr>
      </w:pPr>
      <w:r w:rsidRPr="00932BFB">
        <w:rPr>
          <w:rStyle w:val="a4"/>
          <w:rFonts w:ascii="Helvetica" w:hAnsi="Helvetica" w:cs="Helvetica"/>
          <w:color w:val="000000"/>
          <w:sz w:val="28"/>
          <w:szCs w:val="28"/>
        </w:rPr>
        <w:t>«Η </w:t>
      </w:r>
      <w:r w:rsidRPr="00932BFB">
        <w:rPr>
          <w:rStyle w:val="a3"/>
          <w:rFonts w:ascii="Helvetica" w:hAnsi="Helvetica" w:cs="Helvetica"/>
          <w:i/>
          <w:iCs/>
          <w:color w:val="000000"/>
          <w:sz w:val="28"/>
          <w:szCs w:val="28"/>
        </w:rPr>
        <w:t>Ειδική Αναπτυξιακή Δυσλεξία</w:t>
      </w:r>
      <w:r w:rsidRPr="00932BFB">
        <w:rPr>
          <w:rStyle w:val="a4"/>
          <w:rFonts w:ascii="Helvetica" w:hAnsi="Helvetica" w:cs="Helvetica"/>
          <w:color w:val="000000"/>
          <w:sz w:val="28"/>
          <w:szCs w:val="28"/>
        </w:rPr>
        <w:t> είναι </w:t>
      </w:r>
      <w:r w:rsidRPr="00932BFB">
        <w:rPr>
          <w:rStyle w:val="a3"/>
          <w:rFonts w:ascii="Helvetica" w:hAnsi="Helvetica" w:cs="Helvetica"/>
          <w:i/>
          <w:iCs/>
          <w:color w:val="000000"/>
          <w:sz w:val="28"/>
          <w:szCs w:val="28"/>
        </w:rPr>
        <w:t>Μαθησιακή Δυσκολία</w:t>
      </w:r>
      <w:r w:rsidRPr="00932BFB">
        <w:rPr>
          <w:rStyle w:val="a4"/>
          <w:rFonts w:ascii="Helvetica" w:hAnsi="Helvetica" w:cs="Helvetica"/>
          <w:color w:val="000000"/>
          <w:sz w:val="28"/>
          <w:szCs w:val="28"/>
        </w:rPr>
        <w:t xml:space="preserve"> που αρχικά εκδηλώνεται με μια δυσκολία στην εκμάθηση ανάγνωση και αργότερα με έντονη ανορθογραφία και με έλλειψη άνεσης στο χειρισμό γραπτού λόγου, σ’ αντίθεση με τον προφορικό. Η αιτία είναι στην ουσία γνωστική και συνήθως γενετική. Δεν οφείλεται σε διανοητική ανεπάρκεια ή σε έλλειψη </w:t>
      </w:r>
      <w:proofErr w:type="spellStart"/>
      <w:r w:rsidRPr="00932BFB">
        <w:rPr>
          <w:rStyle w:val="a4"/>
          <w:rFonts w:ascii="Helvetica" w:hAnsi="Helvetica" w:cs="Helvetica"/>
          <w:color w:val="000000"/>
          <w:sz w:val="28"/>
          <w:szCs w:val="28"/>
        </w:rPr>
        <w:t>κοινωνικο</w:t>
      </w:r>
      <w:proofErr w:type="spellEnd"/>
      <w:r w:rsidRPr="00932BFB">
        <w:rPr>
          <w:rStyle w:val="a4"/>
          <w:rFonts w:ascii="Helvetica" w:hAnsi="Helvetica" w:cs="Helvetica"/>
          <w:color w:val="000000"/>
          <w:sz w:val="28"/>
          <w:szCs w:val="28"/>
        </w:rPr>
        <w:t>-πολιτισμικών ευκαιριών ή σε αποτυχημένη διδασκαλία ή σε συναισθηματικούς παράγοντες ή σε εγκεφαλική κάκωση ή βλάβη. Πιθανώς να αντιπροσωπεύει μια συγκεκριμένη έλλειψη ωριμότητας, που τείνει να μειώνεται καθώς το παιδί μεγαλώνει και επιδέχεται σημαντική βελτίωση, ειδικά όταν η κατάλληλη θεραπευτική βοήθεια προσφέρεται έγκαιρα». (</w:t>
      </w:r>
      <w:proofErr w:type="spellStart"/>
      <w:r w:rsidRPr="00932BFB">
        <w:rPr>
          <w:rStyle w:val="a4"/>
          <w:rFonts w:ascii="Helvetica" w:hAnsi="Helvetica" w:cs="Helvetica"/>
          <w:color w:val="000000"/>
          <w:sz w:val="28"/>
          <w:szCs w:val="28"/>
        </w:rPr>
        <w:t>Critchley</w:t>
      </w:r>
      <w:proofErr w:type="spellEnd"/>
      <w:r w:rsidRPr="00932BFB">
        <w:rPr>
          <w:rStyle w:val="a4"/>
          <w:rFonts w:ascii="Helvetica" w:hAnsi="Helvetica" w:cs="Helvetica"/>
          <w:color w:val="000000"/>
          <w:sz w:val="28"/>
          <w:szCs w:val="28"/>
        </w:rPr>
        <w:t xml:space="preserve">, In: </w:t>
      </w:r>
      <w:proofErr w:type="spellStart"/>
      <w:r w:rsidRPr="00932BFB">
        <w:rPr>
          <w:rStyle w:val="a4"/>
          <w:rFonts w:ascii="Helvetica" w:hAnsi="Helvetica" w:cs="Helvetica"/>
          <w:color w:val="000000"/>
          <w:sz w:val="28"/>
          <w:szCs w:val="28"/>
        </w:rPr>
        <w:t>Pavlidis</w:t>
      </w:r>
      <w:proofErr w:type="spellEnd"/>
      <w:r w:rsidRPr="00932BFB">
        <w:rPr>
          <w:rStyle w:val="a4"/>
          <w:rFonts w:ascii="Helvetica" w:hAnsi="Helvetica" w:cs="Helvetica"/>
          <w:color w:val="000000"/>
          <w:sz w:val="28"/>
          <w:szCs w:val="28"/>
        </w:rPr>
        <w:t xml:space="preserve"> &amp; </w:t>
      </w:r>
      <w:proofErr w:type="spellStart"/>
      <w:r w:rsidRPr="00932BFB">
        <w:rPr>
          <w:rStyle w:val="a4"/>
          <w:rFonts w:ascii="Helvetica" w:hAnsi="Helvetica" w:cs="Helvetica"/>
          <w:color w:val="000000"/>
          <w:sz w:val="28"/>
          <w:szCs w:val="28"/>
        </w:rPr>
        <w:t>Miles</w:t>
      </w:r>
      <w:proofErr w:type="spellEnd"/>
      <w:r w:rsidRPr="00932BFB">
        <w:rPr>
          <w:rStyle w:val="a4"/>
          <w:rFonts w:ascii="Helvetica" w:hAnsi="Helvetica" w:cs="Helvetica"/>
          <w:color w:val="000000"/>
          <w:sz w:val="28"/>
          <w:szCs w:val="28"/>
        </w:rPr>
        <w:t>, 1981)</w:t>
      </w:r>
    </w:p>
    <w:p w14:paraId="7317BB9C" w14:textId="77777777" w:rsidR="00932BFB" w:rsidRDefault="00932BFB" w:rsidP="00932BFB">
      <w:pPr>
        <w:pStyle w:val="Web"/>
        <w:shd w:val="clear" w:color="auto" w:fill="FFFFFF"/>
        <w:spacing w:before="0" w:beforeAutospacing="0" w:after="150" w:afterAutospacing="0"/>
        <w:jc w:val="both"/>
        <w:rPr>
          <w:rStyle w:val="a4"/>
          <w:rFonts w:ascii="Helvetica" w:hAnsi="Helvetica" w:cs="Helvetica"/>
          <w:color w:val="000000"/>
          <w:sz w:val="28"/>
          <w:szCs w:val="28"/>
        </w:rPr>
      </w:pPr>
    </w:p>
    <w:p w14:paraId="2667E3A6" w14:textId="77777777" w:rsidR="003B5484" w:rsidRPr="00932BFB" w:rsidRDefault="003B5484" w:rsidP="00932BFB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8"/>
          <w:szCs w:val="28"/>
        </w:rPr>
      </w:pPr>
    </w:p>
    <w:p w14:paraId="1CC6B42D" w14:textId="77777777" w:rsidR="00932BFB" w:rsidRPr="00932BFB" w:rsidRDefault="00932BFB" w:rsidP="00932BFB">
      <w:pPr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</w:pPr>
      <w:r w:rsidRPr="00932BFB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el-GR"/>
        </w:rPr>
        <w:lastRenderedPageBreak/>
        <w:t>ΔΥΟ (2) ΕΙΔΗ ΔΥΣΛΕΞΙΑΣ</w:t>
      </w:r>
    </w:p>
    <w:p w14:paraId="0DFAEF61" w14:textId="77777777" w:rsidR="00932BFB" w:rsidRPr="00932BFB" w:rsidRDefault="00932BFB" w:rsidP="00932BFB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</w:pPr>
      <w:r w:rsidRPr="00932BFB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Υπάρχουν 2 είδη </w:t>
      </w:r>
      <w:r w:rsidRPr="00932BFB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el-GR"/>
        </w:rPr>
        <w:t>Δυσλεξίας</w:t>
      </w:r>
      <w:r w:rsidRPr="00932BFB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:</w:t>
      </w:r>
    </w:p>
    <w:p w14:paraId="6EBE0539" w14:textId="77777777" w:rsidR="00932BFB" w:rsidRPr="00932BFB" w:rsidRDefault="00932BFB" w:rsidP="00932BFB">
      <w:pPr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</w:pPr>
      <w:r w:rsidRPr="00932BF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el-GR"/>
        </w:rPr>
        <w:t>Αναπτυξιακή - Βιολογική</w:t>
      </w:r>
      <w:r w:rsidRPr="00932BFB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>. Έτσι γεννήθηκε. Δεν ανέπτυξε ποτέ ικανοποιητική αναγνωστική ικανότητα, με αποτέλεσμα να διαβάζει πολύ αργά και με λάθη, σε όλη τη ζωή.</w:t>
      </w:r>
    </w:p>
    <w:p w14:paraId="0ADB4343" w14:textId="77777777" w:rsidR="00932BFB" w:rsidRPr="00932BFB" w:rsidRDefault="00932BFB" w:rsidP="00932BFB">
      <w:pPr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</w:pPr>
      <w:r w:rsidRPr="00932BF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el-GR"/>
        </w:rPr>
        <w:t>Επίκτητη</w:t>
      </w:r>
      <w:r w:rsidRPr="00932BFB"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  <w:t>. Διάβαζε κανονικά, χωρίς προβλήματα και δυσκολίες, αλλά λόγω τραυματισμού ή όγκου στον εγκέφαλο, έχασε ή μειώθηκε σημαντικά η αναγνωστική του ικανότητα.</w:t>
      </w:r>
    </w:p>
    <w:p w14:paraId="3A4B5069" w14:textId="77777777" w:rsidR="00932BFB" w:rsidRPr="00932BFB" w:rsidRDefault="00932BFB" w:rsidP="00932BFB">
      <w:pPr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</w:pPr>
    </w:p>
    <w:p w14:paraId="18B01604" w14:textId="77777777" w:rsidR="00932BFB" w:rsidRPr="00932BFB" w:rsidRDefault="00932BFB" w:rsidP="00932BFB">
      <w:pPr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</w:pPr>
      <w:r w:rsidRPr="00932BFB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el-GR"/>
        </w:rPr>
        <w:t>ΒΑΣΙΚΑ ΧΑΡΑΚΤΗΡΙΣΤΙΚΑ ΤΗΣ ΔΥΣΛΕΞΙΑΣ</w:t>
      </w:r>
    </w:p>
    <w:p w14:paraId="36496588" w14:textId="77777777" w:rsidR="00932BFB" w:rsidRPr="00932BFB" w:rsidRDefault="00932BFB" w:rsidP="00932BF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</w:pPr>
      <w:r w:rsidRPr="00932BFB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Εφευρετικοί - σκέφτονται ευκολότερα-ταχύτερα με Εικόνες.</w:t>
      </w:r>
    </w:p>
    <w:p w14:paraId="38C8D039" w14:textId="77777777" w:rsidR="00932BFB" w:rsidRPr="00932BFB" w:rsidRDefault="00932BFB" w:rsidP="00932BF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</w:pPr>
      <w:r w:rsidRPr="00932BFB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Δημιουργικοί - Καλοί στις κατασκευές.</w:t>
      </w:r>
    </w:p>
    <w:p w14:paraId="0AE8EEEE" w14:textId="77777777" w:rsidR="00932BFB" w:rsidRPr="00932BFB" w:rsidRDefault="00932BFB" w:rsidP="00932BF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</w:pPr>
      <w:r w:rsidRPr="00932BFB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Καλύτεροι στα Προφορικά από τα Γραπτά.</w:t>
      </w:r>
    </w:p>
    <w:p w14:paraId="2522DA3C" w14:textId="77777777" w:rsidR="00932BFB" w:rsidRPr="00932BFB" w:rsidRDefault="00932BFB" w:rsidP="00932BF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</w:pPr>
      <w:r w:rsidRPr="00932BFB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Καλύτεροι στα Πρακτικά μαθήματα.</w:t>
      </w:r>
    </w:p>
    <w:p w14:paraId="451AE4FF" w14:textId="7A9525AD" w:rsidR="00932BFB" w:rsidRPr="00932BFB" w:rsidRDefault="00932BFB" w:rsidP="00932BF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</w:pPr>
      <w:r w:rsidRPr="00932BFB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Δυσκολία Μεταφοράς της Σκέψης στο Γραπτό.</w:t>
      </w:r>
    </w:p>
    <w:p w14:paraId="33CFE321" w14:textId="77777777" w:rsidR="00932BFB" w:rsidRPr="00932BFB" w:rsidRDefault="00932BFB" w:rsidP="00932BF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</w:pPr>
      <w:r w:rsidRPr="00932BFB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Υστερούν στις Ξένες Γλώσσες, ιδίως στα Αγγλικά, διότι άλλα βλέπεις και άλλα γράφεις ή διαβάζεις.</w:t>
      </w:r>
    </w:p>
    <w:p w14:paraId="49493052" w14:textId="77777777" w:rsidR="00932BFB" w:rsidRPr="00932BFB" w:rsidRDefault="00932BFB" w:rsidP="00932BF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</w:pPr>
      <w:r w:rsidRPr="00932BFB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Δυσκολία στην Προπαίδεια, στις Πράξεις.</w:t>
      </w:r>
    </w:p>
    <w:p w14:paraId="17CF90A2" w14:textId="77777777" w:rsidR="00932BFB" w:rsidRPr="00932BFB" w:rsidRDefault="00932BFB" w:rsidP="00932BF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</w:pPr>
      <w:r w:rsidRPr="00932BFB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Δυσκολία στην Αποστήθιση.</w:t>
      </w:r>
    </w:p>
    <w:p w14:paraId="10EC5E56" w14:textId="77777777" w:rsidR="00932BFB" w:rsidRPr="00932BFB" w:rsidRDefault="00932BFB" w:rsidP="00932BF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</w:pPr>
      <w:r w:rsidRPr="00932BFB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Διάσπαση Προσοχής - Παρορμητικότητα – </w:t>
      </w:r>
      <w:proofErr w:type="spellStart"/>
      <w:r w:rsidRPr="00932BFB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Υπερκινητικότητα</w:t>
      </w:r>
      <w:proofErr w:type="spellEnd"/>
      <w:r w:rsidRPr="00932BFB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 (ΔΕΠΥ).</w:t>
      </w:r>
    </w:p>
    <w:p w14:paraId="56EBC7A8" w14:textId="77777777" w:rsidR="00932BFB" w:rsidRPr="00932BFB" w:rsidRDefault="00932BFB" w:rsidP="00932BFB">
      <w:pPr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</w:pPr>
      <w:r w:rsidRPr="00932BFB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el-GR"/>
        </w:rPr>
        <w:t>ΑΝΑΓΝΩΣΤΙΚΕΣ ΔΥΣΚΟΛΙΕΣ</w:t>
      </w:r>
    </w:p>
    <w:p w14:paraId="2E575DA3" w14:textId="77777777" w:rsidR="00932BFB" w:rsidRPr="00932BFB" w:rsidRDefault="00932BFB" w:rsidP="00932BF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</w:pPr>
      <w:r w:rsidRPr="00932BFB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Επίπονη, Πολύ Αργή και με Λάθη Ανάγνωση.</w:t>
      </w:r>
    </w:p>
    <w:p w14:paraId="68AFF561" w14:textId="77777777" w:rsidR="00932BFB" w:rsidRPr="00932BFB" w:rsidRDefault="00932BFB" w:rsidP="00932BF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</w:pPr>
      <w:r w:rsidRPr="00932BFB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Δυσκολία στην Αναγνώριση-Κατονομασία Γραμμάτων, Λέξεων ή Αντικειμένων.</w:t>
      </w:r>
    </w:p>
    <w:p w14:paraId="416568CC" w14:textId="77777777" w:rsidR="00932BFB" w:rsidRPr="00932BFB" w:rsidRDefault="00932BFB" w:rsidP="00932BF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</w:pPr>
      <w:r w:rsidRPr="00932BFB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Μονότονος Ρυθμός - Δεν Χρωματίζουν τη Φωνή.</w:t>
      </w:r>
    </w:p>
    <w:p w14:paraId="6A723CCA" w14:textId="77777777" w:rsidR="00932BFB" w:rsidRPr="00932BFB" w:rsidRDefault="00932BFB" w:rsidP="00932BF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</w:pPr>
      <w:r w:rsidRPr="00932BFB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Δυσκολία στην Ανάγνωση Χειρόγραφων Κειμένων.</w:t>
      </w:r>
    </w:p>
    <w:p w14:paraId="3B92F3B0" w14:textId="77777777" w:rsidR="00932BFB" w:rsidRPr="00932BFB" w:rsidRDefault="00932BFB" w:rsidP="00932BF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</w:pPr>
      <w:r w:rsidRPr="00932BFB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Σύντμηση Λέξεων (π.χ. μαθαίνοντας - μαθαίνω).</w:t>
      </w:r>
    </w:p>
    <w:p w14:paraId="0F9B8CC5" w14:textId="77777777" w:rsidR="00932BFB" w:rsidRPr="00932BFB" w:rsidRDefault="00932BFB" w:rsidP="00932BF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</w:pPr>
      <w:r w:rsidRPr="00932BFB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Αντικατάσταση Λέξεων με μικρότερες, συχνότερες (π.χ. ωτορινολαρυγγολόγος - γιατρός).</w:t>
      </w:r>
    </w:p>
    <w:p w14:paraId="5D740F45" w14:textId="77777777" w:rsidR="00932BFB" w:rsidRPr="00932BFB" w:rsidRDefault="00932BFB" w:rsidP="00932BF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</w:pPr>
      <w:r w:rsidRPr="00932BFB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Παραλείψεις συνδετικών Λέξεων, Άρθρων, Συνδέσμων.</w:t>
      </w:r>
    </w:p>
    <w:p w14:paraId="487AC2A0" w14:textId="77777777" w:rsidR="00932BFB" w:rsidRPr="00932BFB" w:rsidRDefault="00932BFB" w:rsidP="00932BF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</w:pPr>
      <w:r w:rsidRPr="00932BFB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Γραμματικά Λάθη, μολονότι γνωρίζουν τους γραμματικούς κανόνες.</w:t>
      </w:r>
    </w:p>
    <w:p w14:paraId="288957EE" w14:textId="46D35DE6" w:rsidR="00932BFB" w:rsidRDefault="00932BFB" w:rsidP="00932BF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</w:pPr>
      <w:r w:rsidRPr="00932BFB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Δε Διαβάζουν για Ευχαρίστηση.</w:t>
      </w:r>
    </w:p>
    <w:p w14:paraId="6833FFC2" w14:textId="77777777" w:rsidR="00D36472" w:rsidRDefault="00D36472" w:rsidP="00932BFB">
      <w:pPr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el-GR"/>
        </w:rPr>
      </w:pPr>
    </w:p>
    <w:p w14:paraId="37FF1D34" w14:textId="0EB245FF" w:rsidR="00932BFB" w:rsidRPr="00932BFB" w:rsidRDefault="00932BFB" w:rsidP="00932BFB">
      <w:pPr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</w:pPr>
      <w:r w:rsidRPr="00932BFB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el-GR"/>
        </w:rPr>
        <w:t>ΟΡΘΟΓΡΑΦΙΚΕΣ ΔΥΣΚΟΛΙΕΣ</w:t>
      </w:r>
    </w:p>
    <w:p w14:paraId="51102244" w14:textId="77777777" w:rsidR="00932BFB" w:rsidRPr="00932BFB" w:rsidRDefault="00932BFB" w:rsidP="00932BFB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</w:pPr>
      <w:r w:rsidRPr="00932BFB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lastRenderedPageBreak/>
        <w:t>Αλλοπρόσαλλη Ορθογραφία, μολονότι γνωρίζουν τους γραμματικούς κανόνες.</w:t>
      </w:r>
    </w:p>
    <w:p w14:paraId="72FF6464" w14:textId="77777777" w:rsidR="00932BFB" w:rsidRPr="00932BFB" w:rsidRDefault="00932BFB" w:rsidP="00932BFB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</w:pPr>
      <w:proofErr w:type="spellStart"/>
      <w:r w:rsidRPr="00932BFB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Ακαλλίγραφη</w:t>
      </w:r>
      <w:proofErr w:type="spellEnd"/>
      <w:r w:rsidRPr="00932BFB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, Ακαλαίσθητη, Δυσανάγνωστη Γραφή</w:t>
      </w:r>
    </w:p>
    <w:p w14:paraId="4ABB3A6D" w14:textId="77777777" w:rsidR="00932BFB" w:rsidRPr="00932BFB" w:rsidRDefault="00932BFB" w:rsidP="00932BFB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</w:pPr>
      <w:r w:rsidRPr="00932BFB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Επιμονή σε Αντιστροφές και Αναστροφές (και πάνω από την Ηλικία των 7 - 8 Ετών).</w:t>
      </w:r>
    </w:p>
    <w:p w14:paraId="0BBD493C" w14:textId="77777777" w:rsidR="00932BFB" w:rsidRPr="00932BFB" w:rsidRDefault="00932BFB" w:rsidP="00932BFB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</w:pPr>
      <w:r w:rsidRPr="00932BFB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Διαφορετική Ορθογραφία της ίδιας Λέξης.</w:t>
      </w:r>
    </w:p>
    <w:p w14:paraId="77AF29E8" w14:textId="77777777" w:rsidR="00932BFB" w:rsidRPr="00932BFB" w:rsidRDefault="00932BFB" w:rsidP="00932BFB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</w:pPr>
      <w:r w:rsidRPr="00932BFB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Ανορθογραφία, Ιδιαίτερα στις μεγάλες Λέξεις.</w:t>
      </w:r>
    </w:p>
    <w:p w14:paraId="15E7A271" w14:textId="77777777" w:rsidR="00932BFB" w:rsidRPr="00932BFB" w:rsidRDefault="00932BFB" w:rsidP="00932BFB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</w:pPr>
      <w:r w:rsidRPr="00932BFB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Παράλειψη Τόνων και άλλων Σημείων Στίξης.</w:t>
      </w:r>
    </w:p>
    <w:p w14:paraId="724F97F3" w14:textId="77777777" w:rsidR="00932BFB" w:rsidRDefault="00932BFB" w:rsidP="00932BFB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</w:pPr>
      <w:r w:rsidRPr="00932BFB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Πολύ Αργό Γράψιμο.</w:t>
      </w:r>
    </w:p>
    <w:p w14:paraId="72852961" w14:textId="77777777" w:rsidR="00932BFB" w:rsidRPr="00932BFB" w:rsidRDefault="00932BFB" w:rsidP="00932B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el-GR"/>
        </w:rPr>
      </w:pPr>
      <w:r w:rsidRPr="00932BFB">
        <w:rPr>
          <w:rFonts w:ascii="Helvetica" w:eastAsia="Times New Roman" w:hAnsi="Helvetica" w:cs="Helvetica"/>
          <w:noProof/>
          <w:color w:val="333333"/>
          <w:sz w:val="28"/>
          <w:szCs w:val="28"/>
          <w:lang w:eastAsia="el-GR"/>
        </w:rPr>
        <w:drawing>
          <wp:inline distT="0" distB="0" distL="0" distR="0" wp14:anchorId="5E210097" wp14:editId="33208137">
            <wp:extent cx="3672840" cy="1181100"/>
            <wp:effectExtent l="0" t="0" r="3810" b="0"/>
            <wp:docPr id="19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161D9" w14:textId="77777777" w:rsidR="00932BFB" w:rsidRPr="00932BFB" w:rsidRDefault="00932BFB" w:rsidP="00932BFB">
      <w:pPr>
        <w:shd w:val="clear" w:color="auto" w:fill="FFFFFF"/>
        <w:spacing w:before="90" w:after="120" w:line="405" w:lineRule="atLeast"/>
        <w:outlineLvl w:val="2"/>
        <w:rPr>
          <w:rFonts w:ascii="Open Sans" w:eastAsia="Times New Roman" w:hAnsi="Open Sans" w:cs="Open Sans"/>
          <w:color w:val="3498DB"/>
          <w:sz w:val="30"/>
          <w:szCs w:val="30"/>
          <w:lang w:eastAsia="el-GR"/>
        </w:rPr>
      </w:pPr>
      <w:r w:rsidRPr="00932BFB">
        <w:rPr>
          <w:rFonts w:ascii="Open Sans" w:eastAsia="Times New Roman" w:hAnsi="Open Sans" w:cs="Open Sans"/>
          <w:color w:val="3498DB"/>
          <w:sz w:val="30"/>
          <w:szCs w:val="30"/>
          <w:lang w:eastAsia="el-GR"/>
        </w:rPr>
        <w:t>Εικόνα 1.</w:t>
      </w:r>
    </w:p>
    <w:p w14:paraId="5963CC86" w14:textId="6F625BA0" w:rsidR="00932BFB" w:rsidRPr="00932BFB" w:rsidRDefault="00932BFB" w:rsidP="00932BFB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</w:pPr>
      <w:r w:rsidRPr="00932BFB"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>Γραφή έξυπνου Δυσλεξικού αγοριού 8 ετών &amp; 8 μηνών με αναστροφές, παραλ</w:t>
      </w:r>
      <w:r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>εί</w:t>
      </w:r>
      <w:r w:rsidRPr="00932BFB"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>ψεις.</w:t>
      </w:r>
    </w:p>
    <w:p w14:paraId="64AA12E9" w14:textId="77777777" w:rsidR="00932BFB" w:rsidRPr="00932BFB" w:rsidRDefault="00932BFB" w:rsidP="00932BFB">
      <w:pPr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</w:pPr>
      <w:r w:rsidRPr="00932BFB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el-GR"/>
        </w:rPr>
        <w:t>ΑΛΛΑ ΣΥΜΠΤΩΜΑΤΑ ΔΥΣΛΕΞΙΑΣ</w:t>
      </w:r>
    </w:p>
    <w:p w14:paraId="6BA45380" w14:textId="77777777" w:rsidR="00932BFB" w:rsidRPr="00932BFB" w:rsidRDefault="00932BFB" w:rsidP="00932BFB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</w:pPr>
      <w:r w:rsidRPr="00932BFB"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>Αφού η </w:t>
      </w:r>
      <w:r w:rsidRPr="00932BFB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el-GR"/>
        </w:rPr>
        <w:t>Δυσλεξία</w:t>
      </w:r>
      <w:r w:rsidRPr="00932BFB"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> υπάρχει από τη γέννηση, τα συμπτώματα της </w:t>
      </w:r>
      <w:r w:rsidRPr="00932BFB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el-GR"/>
        </w:rPr>
        <w:t>Δυσλεξίας</w:t>
      </w:r>
      <w:r w:rsidRPr="00932BFB"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> δεν περιορίζονται μόνο στην Ανάγνωση και τη Γραφή, αλλά και σε οποιαδήποτε άλλη λειτουργία, η οποία διευθύνεται από τα ίδια εγκεφαλικά κέντρα και που απαιτεί κοινές ικανότητες με την ανάγνωση, όπως:</w:t>
      </w:r>
    </w:p>
    <w:p w14:paraId="1A24540E" w14:textId="77777777" w:rsidR="00932BFB" w:rsidRPr="00932BFB" w:rsidRDefault="00932BFB" w:rsidP="00932BFB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</w:pPr>
      <w:r w:rsidRPr="00932BFB"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>Φτωχό Λεξιλόγιο</w:t>
      </w:r>
    </w:p>
    <w:p w14:paraId="7EB96EFB" w14:textId="77777777" w:rsidR="00932BFB" w:rsidRPr="00932BFB" w:rsidRDefault="00932BFB" w:rsidP="00932BFB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</w:pPr>
      <w:r w:rsidRPr="00932BFB"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>Αργούν να Μιλήσουν</w:t>
      </w:r>
    </w:p>
    <w:p w14:paraId="2AE3817B" w14:textId="77777777" w:rsidR="00932BFB" w:rsidRPr="00932BFB" w:rsidRDefault="00932BFB" w:rsidP="00932BFB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</w:pPr>
      <w:r w:rsidRPr="00932BFB"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>Αδεξιότητα</w:t>
      </w:r>
    </w:p>
    <w:p w14:paraId="74EB0D8B" w14:textId="77777777" w:rsidR="00932BFB" w:rsidRPr="00932BFB" w:rsidRDefault="00932BFB" w:rsidP="00932BFB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</w:pPr>
      <w:r w:rsidRPr="00932BFB"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 xml:space="preserve">Δυσκολίες </w:t>
      </w:r>
      <w:proofErr w:type="spellStart"/>
      <w:r w:rsidRPr="00932BFB"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>Χωρο</w:t>
      </w:r>
      <w:proofErr w:type="spellEnd"/>
      <w:r w:rsidRPr="00932BFB"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>-Χρονικής Αλληλοδιαδοχής – Αλληλοδιαδοχικών Ενεργειών-Διεργασιών, π.χ. δέσιμο κορδονιών, κεφαλιές στο ποδόσφαιρο, πήδημα σχοινάκι, κούμπωμα κουμπιών πουκαμίσου, δέσιμο κόμπου γραβάτας.</w:t>
      </w:r>
    </w:p>
    <w:p w14:paraId="13CC67BF" w14:textId="2C6DFF2C" w:rsidR="003B5484" w:rsidRDefault="00D36472" w:rsidP="003B5484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       </w:t>
      </w:r>
      <w:r w:rsidR="00932BFB" w:rsidRPr="00932BFB">
        <w:rPr>
          <w:rFonts w:ascii="Helvetica" w:hAnsi="Helvetica" w:cs="Helvetica"/>
          <w:color w:val="000000"/>
          <w:sz w:val="26"/>
          <w:szCs w:val="26"/>
        </w:rPr>
        <w:t xml:space="preserve">Αλληλοδιαδοχική </w:t>
      </w:r>
      <w:proofErr w:type="spellStart"/>
      <w:r w:rsidR="00932BFB" w:rsidRPr="00932BFB">
        <w:rPr>
          <w:rFonts w:ascii="Helvetica" w:hAnsi="Helvetica" w:cs="Helvetica"/>
          <w:color w:val="000000"/>
          <w:sz w:val="26"/>
          <w:szCs w:val="26"/>
        </w:rPr>
        <w:t>Οφθαλμοκίνηση</w:t>
      </w:r>
      <w:proofErr w:type="spellEnd"/>
      <w:r w:rsidR="00932BFB" w:rsidRPr="00932BFB">
        <w:rPr>
          <w:rFonts w:ascii="Helvetica" w:hAnsi="Helvetica" w:cs="Helvetica"/>
          <w:color w:val="000000"/>
          <w:sz w:val="26"/>
          <w:szCs w:val="26"/>
        </w:rPr>
        <w:t xml:space="preserve"> - Λανθασμένη </w:t>
      </w:r>
      <w:proofErr w:type="spellStart"/>
      <w:r w:rsidR="00932BFB" w:rsidRPr="00932BFB">
        <w:rPr>
          <w:rFonts w:ascii="Helvetica" w:hAnsi="Helvetica" w:cs="Helvetica"/>
          <w:color w:val="000000"/>
          <w:sz w:val="26"/>
          <w:szCs w:val="26"/>
        </w:rPr>
        <w:t>Οφθαλμοκίνηση</w:t>
      </w:r>
      <w:proofErr w:type="spellEnd"/>
    </w:p>
    <w:p w14:paraId="69E721CE" w14:textId="77777777" w:rsidR="003B5484" w:rsidRDefault="003B5484" w:rsidP="003B5484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6"/>
          <w:szCs w:val="26"/>
        </w:rPr>
      </w:pPr>
    </w:p>
    <w:p w14:paraId="07B206F4" w14:textId="37F2AA71" w:rsidR="003B5484" w:rsidRDefault="003B5484" w:rsidP="003B5484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Η έγκυρη και έγκαιρη </w:t>
      </w:r>
      <w:hyperlink r:id="rId8" w:history="1">
        <w:r>
          <w:rPr>
            <w:rStyle w:val="-"/>
            <w:rFonts w:ascii="Helvetica" w:hAnsi="Helvetica" w:cs="Helvetica"/>
            <w:b/>
            <w:bCs/>
            <w:color w:val="3498DB"/>
            <w:sz w:val="26"/>
            <w:szCs w:val="26"/>
            <w:u w:val="none"/>
          </w:rPr>
          <w:t>Διάγνωση</w:t>
        </w:r>
      </w:hyperlink>
      <w:r>
        <w:rPr>
          <w:rFonts w:ascii="Helvetica" w:hAnsi="Helvetica" w:cs="Helvetica"/>
          <w:color w:val="000000"/>
          <w:sz w:val="26"/>
          <w:szCs w:val="26"/>
        </w:rPr>
        <w:t>, και ακόμη καλύτερα η </w:t>
      </w:r>
      <w:hyperlink r:id="rId9" w:history="1">
        <w:r>
          <w:rPr>
            <w:rStyle w:val="-"/>
            <w:rFonts w:ascii="Helvetica" w:hAnsi="Helvetica" w:cs="Helvetica"/>
            <w:b/>
            <w:bCs/>
            <w:color w:val="3498DB"/>
            <w:sz w:val="26"/>
            <w:szCs w:val="26"/>
            <w:u w:val="none"/>
          </w:rPr>
          <w:t>Πρόγνωση</w:t>
        </w:r>
      </w:hyperlink>
      <w:r>
        <w:rPr>
          <w:rFonts w:ascii="Helvetica" w:hAnsi="Helvetica" w:cs="Helvetica"/>
          <w:color w:val="000000"/>
          <w:sz w:val="26"/>
          <w:szCs w:val="26"/>
        </w:rPr>
        <w:t xml:space="preserve"> από την Προσχολική ηλικία όχι μόνον προλαμβάνει - μειώνει τις Μαθησιακές Δυσκολίες, αλλά και αποφεύγονται τα σοβαρά δευτερογενή ψυχολογικά προβλήματα, όπως είναι η χαμηλή αυτοπεποίθηση και αυτοεκτίμηση που είναι το αποτέλεσμα της αρνητικής κριτικής και της καθημερινής ταπεινωτικής σχολικής αποτυχίας. Δηλαδή, με τη σωστή ψυχολογική </w:t>
      </w:r>
      <w:r>
        <w:rPr>
          <w:rFonts w:ascii="Helvetica" w:hAnsi="Helvetica" w:cs="Helvetica"/>
          <w:color w:val="000000"/>
          <w:sz w:val="26"/>
          <w:szCs w:val="26"/>
        </w:rPr>
        <w:lastRenderedPageBreak/>
        <w:t>υποστήριξη και με την εξατομικευμένη αντιμετώπιση οδηγείται το παιδί από την αποτυχία στην επιτυχία και από τη δυστυχία στην ευτυχία.</w:t>
      </w:r>
    </w:p>
    <w:p w14:paraId="53C17350" w14:textId="77777777" w:rsidR="003B5484" w:rsidRDefault="003B5484" w:rsidP="003B5484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 </w:t>
      </w:r>
    </w:p>
    <w:p w14:paraId="78BEF8FA" w14:textId="0BD5949A" w:rsidR="003B5484" w:rsidRDefault="003B5484" w:rsidP="003B5484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>Γεώργιος Θ. Παυλίδης</w:t>
      </w:r>
    </w:p>
    <w:p w14:paraId="1B9A41D1" w14:textId="304A06AB" w:rsidR="00B94F3A" w:rsidRDefault="00B94F3A" w:rsidP="00B94F3A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</w:pPr>
      <w:r>
        <w:rPr>
          <w:noProof/>
        </w:rPr>
        <w:drawing>
          <wp:inline distT="0" distB="0" distL="0" distR="0" wp14:anchorId="22EEA80A" wp14:editId="38B139E9">
            <wp:extent cx="2362200" cy="1935480"/>
            <wp:effectExtent l="0" t="0" r="0" b="7620"/>
            <wp:docPr id="30" name="Εικόνα 26" descr="ΜΑΘΗΣΙΑΚΕΣ ΔΥΣΚΟΛΙΕΣ | AXION KIDS | ΑΘΗ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ΜΑΘΗΣΙΑΚΕΣ ΔΥΣΚΟΛΙΕΣ | AXION KIDS | ΑΘΗΝ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4F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8C5"/>
    <w:multiLevelType w:val="multilevel"/>
    <w:tmpl w:val="824A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A2AAB"/>
    <w:multiLevelType w:val="multilevel"/>
    <w:tmpl w:val="5410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07592B"/>
    <w:multiLevelType w:val="multilevel"/>
    <w:tmpl w:val="37B6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9F234E"/>
    <w:multiLevelType w:val="multilevel"/>
    <w:tmpl w:val="49E2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9A3A2F"/>
    <w:multiLevelType w:val="multilevel"/>
    <w:tmpl w:val="AF8A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CD38D6"/>
    <w:multiLevelType w:val="multilevel"/>
    <w:tmpl w:val="428A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F21CBE"/>
    <w:multiLevelType w:val="multilevel"/>
    <w:tmpl w:val="981C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BF1D1D"/>
    <w:multiLevelType w:val="multilevel"/>
    <w:tmpl w:val="3CA4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8732662">
    <w:abstractNumId w:val="6"/>
  </w:num>
  <w:num w:numId="2" w16cid:durableId="1382484011">
    <w:abstractNumId w:val="4"/>
  </w:num>
  <w:num w:numId="3" w16cid:durableId="1885556512">
    <w:abstractNumId w:val="0"/>
  </w:num>
  <w:num w:numId="4" w16cid:durableId="1706104525">
    <w:abstractNumId w:val="2"/>
  </w:num>
  <w:num w:numId="5" w16cid:durableId="274946821">
    <w:abstractNumId w:val="7"/>
  </w:num>
  <w:num w:numId="6" w16cid:durableId="1024595535">
    <w:abstractNumId w:val="1"/>
  </w:num>
  <w:num w:numId="7" w16cid:durableId="1566602045">
    <w:abstractNumId w:val="5"/>
  </w:num>
  <w:num w:numId="8" w16cid:durableId="16712499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FB"/>
    <w:rsid w:val="001079F2"/>
    <w:rsid w:val="003B5484"/>
    <w:rsid w:val="00932BFB"/>
    <w:rsid w:val="00B94F3A"/>
    <w:rsid w:val="00D3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03CD"/>
  <w15:chartTrackingRefBased/>
  <w15:docId w15:val="{9285F4E5-D681-47AE-B7B1-5A892F65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3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32BFB"/>
    <w:rPr>
      <w:b/>
      <w:bCs/>
    </w:rPr>
  </w:style>
  <w:style w:type="character" w:styleId="a4">
    <w:name w:val="Emphasis"/>
    <w:basedOn w:val="a0"/>
    <w:uiPriority w:val="20"/>
    <w:qFormat/>
    <w:rsid w:val="00932BFB"/>
    <w:rPr>
      <w:i/>
      <w:iCs/>
    </w:rPr>
  </w:style>
  <w:style w:type="character" w:styleId="-">
    <w:name w:val="Hyperlink"/>
    <w:basedOn w:val="a0"/>
    <w:uiPriority w:val="99"/>
    <w:semiHidden/>
    <w:unhideWhenUsed/>
    <w:rsid w:val="003B5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84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96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8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57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3" w:color="DDDDDD"/>
                                <w:left w:val="single" w:sz="6" w:space="3" w:color="DDDDDD"/>
                                <w:bottom w:val="single" w:sz="6" w:space="3" w:color="DDDDDD"/>
                                <w:right w:val="single" w:sz="6" w:space="3" w:color="DDDDDD"/>
                              </w:divBdr>
                              <w:divsChild>
                                <w:div w:id="96161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65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4023">
                              <w:marLeft w:val="0"/>
                              <w:marRight w:val="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E4E9F0"/>
                                <w:right w:val="none" w:sz="0" w:space="0" w:color="auto"/>
                              </w:divBdr>
                            </w:div>
                            <w:div w:id="1997569316">
                              <w:marLeft w:val="0"/>
                              <w:marRight w:val="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E4E9F0"/>
                                <w:right w:val="none" w:sz="0" w:space="0" w:color="auto"/>
                              </w:divBdr>
                            </w:div>
                            <w:div w:id="161490069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5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6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33083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44008">
                                  <w:marLeft w:val="0"/>
                                  <w:marRight w:val="0"/>
                                  <w:marTop w:val="13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E4E9F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14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4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0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2395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yslexia.abouteurope.eu/articles/diagnsosi-dyslexias-diaspasi-prosohis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yslexia.abouteurope.eu/articles/pavlidis_test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yslexia.abouteurope.eu/articles/mathisiakes_dyskolies.php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dyslexia.abouteurope.eu/articles/prognosi-dyslexias-diaspasis-prosohis.ph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867</Words>
  <Characters>4685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Koliva</dc:creator>
  <cp:keywords/>
  <dc:description/>
  <cp:lastModifiedBy>Vasiliki Koliva</cp:lastModifiedBy>
  <cp:revision>1</cp:revision>
  <dcterms:created xsi:type="dcterms:W3CDTF">2023-11-17T13:21:00Z</dcterms:created>
  <dcterms:modified xsi:type="dcterms:W3CDTF">2023-11-17T14:01:00Z</dcterms:modified>
</cp:coreProperties>
</file>